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A3B" w:rsidRDefault="00D81A3B" w:rsidP="00D81A3B">
      <w:pPr>
        <w:rPr>
          <w:rFonts w:ascii="Times New Roman" w:hAnsi="Times New Roman" w:cs="Times New Roman"/>
          <w:sz w:val="24"/>
          <w:szCs w:val="24"/>
        </w:rPr>
      </w:pPr>
      <w:r w:rsidRPr="00D81A3B">
        <w:rPr>
          <w:rFonts w:ascii="Times New Roman" w:hAnsi="Times New Roman" w:cs="Times New Roman"/>
          <w:sz w:val="24"/>
          <w:szCs w:val="24"/>
        </w:rPr>
        <w:t xml:space="preserve">COM(2008) 467 final, </w:t>
      </w:r>
      <w:r w:rsidRPr="0019137B">
        <w:rPr>
          <w:rFonts w:ascii="Times New Roman" w:hAnsi="Times New Roman" w:cs="Times New Roman"/>
          <w:i/>
          <w:sz w:val="24"/>
          <w:szCs w:val="24"/>
        </w:rPr>
        <w:t>proposal for a Council Regulation on the Community legal framework for a European Research Infrastructure (ERI)</w:t>
      </w:r>
      <w:r w:rsidRPr="00D81A3B">
        <w:rPr>
          <w:rFonts w:ascii="Times New Roman" w:hAnsi="Times New Roman" w:cs="Times New Roman"/>
          <w:sz w:val="24"/>
          <w:szCs w:val="24"/>
        </w:rPr>
        <w:t xml:space="preserve">, is to facilitate the joint establishment of research infrastructures of European interest among several Member countries associated with the Community R&amp;D Framework </w:t>
      </w:r>
      <w:proofErr w:type="spellStart"/>
      <w:r w:rsidRPr="00D81A3B">
        <w:rPr>
          <w:rFonts w:ascii="Times New Roman" w:hAnsi="Times New Roman" w:cs="Times New Roman"/>
          <w:sz w:val="24"/>
          <w:szCs w:val="24"/>
        </w:rPr>
        <w:t>Programme</w:t>
      </w:r>
      <w:proofErr w:type="spellEnd"/>
      <w:r w:rsidRPr="00D81A3B">
        <w:rPr>
          <w:rFonts w:ascii="Times New Roman" w:hAnsi="Times New Roman" w:cs="Times New Roman"/>
          <w:sz w:val="24"/>
          <w:szCs w:val="24"/>
        </w:rPr>
        <w:t>. More specifically speaking, the Commission is proposing the creation of a framework Regulation that provides a common legal framework based on Article 171 of the EC Treaty.</w:t>
      </w:r>
    </w:p>
    <w:p w:rsidR="00D81A3B" w:rsidRDefault="00C13A42" w:rsidP="00C13A42">
      <w:pPr>
        <w:rPr>
          <w:rFonts w:ascii="Times New Roman" w:hAnsi="Times New Roman" w:cs="Times New Roman"/>
          <w:sz w:val="24"/>
          <w:szCs w:val="24"/>
        </w:rPr>
      </w:pPr>
      <w:r>
        <w:rPr>
          <w:rFonts w:ascii="Times New Roman" w:hAnsi="Times New Roman" w:cs="Times New Roman" w:hint="eastAsia"/>
          <w:sz w:val="24"/>
          <w:szCs w:val="24"/>
        </w:rPr>
        <w:t xml:space="preserve">The Commission consulted with key stakeholders and expert groups. </w:t>
      </w:r>
      <w:r>
        <w:rPr>
          <w:rFonts w:ascii="Times New Roman" w:hAnsi="Times New Roman" w:cs="Times New Roman"/>
          <w:sz w:val="24"/>
          <w:szCs w:val="24"/>
        </w:rPr>
        <w:t xml:space="preserve">In 2008, the Commission held a stakeholders meeting and also set up an advisory expert group. </w:t>
      </w:r>
      <w:r w:rsidRPr="00C13A42">
        <w:rPr>
          <w:rFonts w:ascii="Times New Roman" w:hAnsi="Times New Roman" w:cs="Times New Roman"/>
          <w:sz w:val="24"/>
          <w:szCs w:val="24"/>
        </w:rPr>
        <w:t>A vast majority of experts agreed on the usefulness of</w:t>
      </w:r>
      <w:r>
        <w:rPr>
          <w:rFonts w:ascii="Times New Roman" w:hAnsi="Times New Roman" w:cs="Times New Roman"/>
          <w:sz w:val="24"/>
          <w:szCs w:val="24"/>
        </w:rPr>
        <w:t xml:space="preserve"> a new legal form at </w:t>
      </w:r>
      <w:r w:rsidR="0019137B">
        <w:rPr>
          <w:rFonts w:ascii="Times New Roman" w:hAnsi="Times New Roman" w:cs="Times New Roman"/>
          <w:sz w:val="24"/>
          <w:szCs w:val="24"/>
        </w:rPr>
        <w:t>European</w:t>
      </w:r>
      <w:r>
        <w:rPr>
          <w:rFonts w:ascii="Times New Roman" w:hAnsi="Times New Roman" w:cs="Times New Roman"/>
          <w:sz w:val="24"/>
          <w:szCs w:val="24"/>
        </w:rPr>
        <w:t xml:space="preserve"> </w:t>
      </w:r>
      <w:r w:rsidRPr="00C13A42">
        <w:rPr>
          <w:rFonts w:ascii="Times New Roman" w:hAnsi="Times New Roman" w:cs="Times New Roman"/>
          <w:sz w:val="24"/>
          <w:szCs w:val="24"/>
        </w:rPr>
        <w:t>level and on the broad orientation of the project of the Commission.</w:t>
      </w:r>
    </w:p>
    <w:p w:rsidR="0019137B" w:rsidRPr="0019137B" w:rsidRDefault="0019137B" w:rsidP="0019137B">
      <w:pPr>
        <w:textAlignment w:val="top"/>
        <w:rPr>
          <w:rFonts w:ascii="Times New Roman" w:hAnsi="Times New Roman" w:cs="Times New Roman"/>
          <w:color w:val="000000"/>
          <w:sz w:val="24"/>
          <w:szCs w:val="24"/>
          <w:bdr w:val="none" w:sz="0" w:space="0" w:color="auto" w:frame="1"/>
          <w:lang w:val="en-GB"/>
        </w:rPr>
      </w:pPr>
      <w:r w:rsidRPr="0019137B">
        <w:rPr>
          <w:rFonts w:ascii="Times New Roman" w:hAnsi="Times New Roman" w:cs="Times New Roman"/>
          <w:color w:val="000000"/>
          <w:sz w:val="24"/>
          <w:szCs w:val="24"/>
          <w:bdr w:val="none" w:sz="0" w:space="0" w:color="auto" w:frame="1"/>
          <w:lang w:val="en-GB"/>
        </w:rPr>
        <w:t>For the proposed action</w:t>
      </w:r>
      <w:r w:rsidRPr="0019137B">
        <w:rPr>
          <w:rFonts w:ascii="Times New Roman" w:eastAsia="Times New Roman" w:hAnsi="Times New Roman" w:cs="Times New Roman"/>
          <w:color w:val="000000"/>
          <w:sz w:val="24"/>
          <w:szCs w:val="24"/>
          <w:bdr w:val="none" w:sz="0" w:space="0" w:color="auto" w:frame="1"/>
          <w:lang w:val="en-GB"/>
        </w:rPr>
        <w:t>, an ERI will be a legal entity with a legal personality and the right to be recognised as such in all of the EU Member States. It will be based on membership namely, the Member States, third countries and intergovernmental organisation. Their primary role will be the establishment and operation of research infrastructures. The Commission proposes that the structure of an ERI be flexible. Members will be allowed to define, in the Statutes, member rights and obligations and other internal arrangements. Members' liability on ERI debt will, in principle, be limited to their respective contributions albeit that some flexibility will be included in the statutes to modify any such arrangements. The applicable law will be Community law, the law of the State of the statutory seat or that of the State of operation regarding certain safety and technical matters. The Statutes and their implementing rules must comply with such applicable law.</w:t>
      </w:r>
    </w:p>
    <w:p w:rsidR="0019137B" w:rsidRPr="0019137B" w:rsidRDefault="0019137B" w:rsidP="0019137B">
      <w:pPr>
        <w:textAlignment w:val="top"/>
        <w:rPr>
          <w:rFonts w:ascii="Times New Roman" w:eastAsia="Times New Roman" w:hAnsi="Times New Roman" w:cs="Times New Roman"/>
          <w:color w:val="000000"/>
          <w:sz w:val="24"/>
          <w:szCs w:val="24"/>
        </w:rPr>
      </w:pPr>
      <w:r w:rsidRPr="0019137B">
        <w:rPr>
          <w:rFonts w:ascii="Times New Roman" w:eastAsia="Times New Roman" w:hAnsi="Times New Roman" w:cs="Times New Roman"/>
          <w:color w:val="000000"/>
          <w:sz w:val="24"/>
          <w:szCs w:val="24"/>
          <w:bdr w:val="none" w:sz="0" w:space="0" w:color="auto" w:frame="1"/>
          <w:lang w:val="en-GB"/>
        </w:rPr>
        <w:t>ERI's will be international bodies or organisations in the sense of the Directive on value-added tax, on excise duties and on public procurement and as such it will be exempted from VAT and excise duties and its procurement procedures will fall outside of the EU's public procurement Directives.</w:t>
      </w:r>
    </w:p>
    <w:p w:rsidR="0019137B" w:rsidRPr="0019137B" w:rsidRDefault="0019137B" w:rsidP="00C13A42">
      <w:pPr>
        <w:rPr>
          <w:rFonts w:ascii="Times New Roman" w:hAnsi="Times New Roman" w:cs="Times New Roman"/>
          <w:sz w:val="24"/>
          <w:szCs w:val="24"/>
        </w:rPr>
      </w:pPr>
      <w:r>
        <w:rPr>
          <w:rFonts w:ascii="Times New Roman" w:hAnsi="Times New Roman" w:cs="Times New Roman" w:hint="eastAsia"/>
          <w:sz w:val="24"/>
          <w:szCs w:val="24"/>
        </w:rPr>
        <w:t xml:space="preserve">After </w:t>
      </w:r>
      <w:r>
        <w:rPr>
          <w:rFonts w:ascii="Times New Roman" w:hAnsi="Times New Roman" w:cs="Times New Roman"/>
          <w:sz w:val="24"/>
          <w:szCs w:val="24"/>
        </w:rPr>
        <w:t>analyzing</w:t>
      </w:r>
      <w:r>
        <w:rPr>
          <w:rFonts w:ascii="Times New Roman" w:hAnsi="Times New Roman" w:cs="Times New Roman" w:hint="eastAsia"/>
          <w:sz w:val="24"/>
          <w:szCs w:val="24"/>
        </w:rPr>
        <w:t xml:space="preserve"> </w:t>
      </w:r>
      <w:r>
        <w:rPr>
          <w:rFonts w:ascii="Times New Roman" w:hAnsi="Times New Roman" w:cs="Times New Roman"/>
          <w:sz w:val="24"/>
          <w:szCs w:val="24"/>
        </w:rPr>
        <w:t>the T-lab output, f</w:t>
      </w:r>
      <w:r w:rsidRPr="0019137B">
        <w:rPr>
          <w:rFonts w:ascii="Times New Roman" w:hAnsi="Times New Roman" w:cs="Times New Roman"/>
          <w:sz w:val="24"/>
          <w:szCs w:val="24"/>
        </w:rPr>
        <w:t>ive clusters were selected for this issue because all clusters in the five cluster configuration reflected discussions taking place in the course of the consultation.</w:t>
      </w:r>
    </w:p>
    <w:p w:rsidR="002B2109" w:rsidRPr="002B2109" w:rsidRDefault="0019137B" w:rsidP="002B2109">
      <w:pPr>
        <w:rPr>
          <w:rFonts w:ascii="Times New Roman" w:hAnsi="Times New Roman" w:cs="Times New Roman"/>
          <w:sz w:val="24"/>
          <w:szCs w:val="24"/>
        </w:rPr>
      </w:pPr>
      <w:r w:rsidRPr="0019137B">
        <w:rPr>
          <w:rFonts w:ascii="Times New Roman" w:hAnsi="Times New Roman" w:cs="Times New Roman"/>
          <w:sz w:val="24"/>
          <w:szCs w:val="24"/>
        </w:rPr>
        <w:t xml:space="preserve">The first two clusters are broadly robust and carry across all three configurations. The first cluster discusses synergies between the </w:t>
      </w:r>
      <w:r w:rsidRPr="0087747B">
        <w:rPr>
          <w:rFonts w:ascii="Times New Roman" w:hAnsi="Times New Roman" w:cs="Times New Roman"/>
          <w:color w:val="FF0000"/>
          <w:sz w:val="24"/>
          <w:szCs w:val="24"/>
        </w:rPr>
        <w:t>public and private sectors in R&amp;D.</w:t>
      </w:r>
      <w:r w:rsidR="0087747B">
        <w:rPr>
          <w:rFonts w:ascii="Times New Roman" w:hAnsi="Times New Roman" w:cs="Times New Roman"/>
          <w:color w:val="FF0000"/>
          <w:sz w:val="24"/>
          <w:szCs w:val="24"/>
        </w:rPr>
        <w:t xml:space="preserve"> </w:t>
      </w:r>
      <w:r w:rsidR="0087747B" w:rsidRPr="00573A4A">
        <w:rPr>
          <w:rFonts w:ascii="Times New Roman" w:hAnsi="Times New Roman" w:cs="Times New Roman"/>
          <w:sz w:val="24"/>
          <w:szCs w:val="24"/>
        </w:rPr>
        <w:t>This is reflecting in the Top 10 document; words like "</w:t>
      </w:r>
      <w:r w:rsidR="0087747B">
        <w:rPr>
          <w:rFonts w:ascii="Times New Roman" w:hAnsi="Times New Roman" w:cs="Times New Roman"/>
          <w:sz w:val="24"/>
          <w:szCs w:val="24"/>
        </w:rPr>
        <w:t>public</w:t>
      </w:r>
      <w:r w:rsidR="0087747B" w:rsidRPr="00573A4A">
        <w:rPr>
          <w:rFonts w:ascii="Times New Roman" w:hAnsi="Times New Roman" w:cs="Times New Roman"/>
          <w:sz w:val="24"/>
          <w:szCs w:val="24"/>
        </w:rPr>
        <w:t>," "</w:t>
      </w:r>
      <w:r w:rsidR="0087747B">
        <w:rPr>
          <w:rFonts w:ascii="Times New Roman" w:hAnsi="Times New Roman" w:cs="Times New Roman"/>
          <w:sz w:val="24"/>
          <w:szCs w:val="24"/>
        </w:rPr>
        <w:t>R&amp;D</w:t>
      </w:r>
      <w:r w:rsidR="0087747B" w:rsidRPr="00573A4A">
        <w:rPr>
          <w:rFonts w:ascii="Times New Roman" w:hAnsi="Times New Roman" w:cs="Times New Roman"/>
          <w:sz w:val="24"/>
          <w:szCs w:val="24"/>
        </w:rPr>
        <w:t>," and "</w:t>
      </w:r>
      <w:r w:rsidR="0087747B">
        <w:rPr>
          <w:rFonts w:ascii="Times New Roman" w:hAnsi="Times New Roman" w:cs="Times New Roman"/>
          <w:sz w:val="24"/>
          <w:szCs w:val="24"/>
        </w:rPr>
        <w:t>private</w:t>
      </w:r>
      <w:r w:rsidR="0087747B" w:rsidRPr="00573A4A">
        <w:rPr>
          <w:rFonts w:ascii="Times New Roman" w:hAnsi="Times New Roman" w:cs="Times New Roman"/>
          <w:sz w:val="24"/>
          <w:szCs w:val="24"/>
        </w:rPr>
        <w:t>"</w:t>
      </w:r>
      <w:r w:rsidR="0087747B">
        <w:rPr>
          <w:rFonts w:ascii="Times New Roman" w:hAnsi="Times New Roman" w:cs="Times New Roman"/>
          <w:sz w:val="24"/>
          <w:szCs w:val="24"/>
        </w:rPr>
        <w:t xml:space="preserve"> correspond to the discussion of collaboration between private and public sector on R&amp;D</w:t>
      </w:r>
      <w:r w:rsidR="0087747B" w:rsidRPr="00573A4A">
        <w:rPr>
          <w:rFonts w:ascii="Times New Roman" w:hAnsi="Times New Roman" w:cs="Times New Roman"/>
          <w:sz w:val="24"/>
          <w:szCs w:val="24"/>
        </w:rPr>
        <w:t>.</w:t>
      </w:r>
      <w:r w:rsidR="002B2109">
        <w:rPr>
          <w:rFonts w:ascii="Times New Roman" w:hAnsi="Times New Roman" w:cs="Times New Roman" w:hint="eastAsia"/>
          <w:sz w:val="24"/>
          <w:szCs w:val="24"/>
        </w:rPr>
        <w:t xml:space="preserve"> </w:t>
      </w:r>
      <w:r w:rsidR="002B2109">
        <w:rPr>
          <w:rFonts w:ascii="Times New Roman" w:hAnsi="Times New Roman" w:cs="Times New Roman" w:hint="eastAsia"/>
          <w:sz w:val="22"/>
        </w:rPr>
        <w:t xml:space="preserve">The file named </w:t>
      </w:r>
      <w:r w:rsidR="002B2109">
        <w:rPr>
          <w:rFonts w:ascii="Times New Roman" w:hAnsi="Times New Roman" w:cs="Times New Roman"/>
          <w:sz w:val="22"/>
        </w:rPr>
        <w:t>“</w:t>
      </w:r>
      <w:r w:rsidR="002B2109" w:rsidRPr="002B2109">
        <w:rPr>
          <w:rFonts w:ascii="Times New Roman" w:hAnsi="Times New Roman" w:cs="Times New Roman"/>
          <w:sz w:val="22"/>
        </w:rPr>
        <w:t>IAVI_IPM_AGTBVF_PDVI_MMV_DNDI</w:t>
      </w:r>
      <w:r w:rsidR="002B2109">
        <w:rPr>
          <w:rFonts w:ascii="Times New Roman" w:hAnsi="Times New Roman" w:cs="Times New Roman"/>
          <w:sz w:val="22"/>
        </w:rPr>
        <w:t>” discussed this collaboration:</w:t>
      </w:r>
    </w:p>
    <w:p w:rsidR="002B2109" w:rsidRPr="002B2109" w:rsidRDefault="002B2109" w:rsidP="002B2109">
      <w:pPr>
        <w:rPr>
          <w:rFonts w:ascii="Times New Roman" w:hAnsi="Times New Roman" w:cs="Times New Roman"/>
          <w:sz w:val="22"/>
        </w:rPr>
      </w:pPr>
      <w:r w:rsidRPr="002B2109">
        <w:rPr>
          <w:rFonts w:ascii="Times New Roman" w:hAnsi="Times New Roman" w:cs="Times New Roman"/>
          <w:sz w:val="22"/>
        </w:rPr>
        <w:t xml:space="preserve">“The private sector brings unique and critical expertise to biomedical R&amp;D, and to the development of innovative products and technologies…Public research settings provide basic science advances and feed candidates to the biotech </w:t>
      </w:r>
      <w:r>
        <w:rPr>
          <w:rFonts w:ascii="Times New Roman" w:hAnsi="Times New Roman" w:cs="Times New Roman"/>
          <w:sz w:val="22"/>
        </w:rPr>
        <w:t>sector for further applied R&amp;D</w:t>
      </w:r>
      <w:r w:rsidRPr="002B2109">
        <w:rPr>
          <w:rFonts w:ascii="Times New Roman" w:hAnsi="Times New Roman" w:cs="Times New Roman"/>
          <w:sz w:val="22"/>
        </w:rPr>
        <w:t>…Public policies aimed at increasing private sector involvement are therefore critical to secure their contribution to these R&amp;D efforts. We support the ERA Green Paper’s proposal that flexible funding mechanisms, combining grant funding and tax incentives, be utilized to support business participation and collaboration with academic researchers.”</w:t>
      </w:r>
    </w:p>
    <w:p w:rsidR="002B2109" w:rsidRPr="002B2109" w:rsidRDefault="002B2109" w:rsidP="002B2109">
      <w:pPr>
        <w:rPr>
          <w:color w:val="FF0000"/>
        </w:rPr>
      </w:pPr>
    </w:p>
    <w:p w:rsidR="00C11F79" w:rsidRPr="00C11F79" w:rsidRDefault="0019137B" w:rsidP="0019137B">
      <w:pPr>
        <w:rPr>
          <w:rFonts w:ascii="Times New Roman" w:hAnsi="Times New Roman" w:cs="Times New Roman"/>
          <w:sz w:val="24"/>
          <w:szCs w:val="24"/>
        </w:rPr>
      </w:pPr>
      <w:r w:rsidRPr="0019137B">
        <w:rPr>
          <w:rFonts w:ascii="Times New Roman" w:hAnsi="Times New Roman" w:cs="Times New Roman"/>
          <w:sz w:val="24"/>
          <w:szCs w:val="24"/>
        </w:rPr>
        <w:t>The second cluster focuses on the</w:t>
      </w:r>
      <w:r w:rsidRPr="0087747B">
        <w:rPr>
          <w:rFonts w:ascii="Times New Roman" w:hAnsi="Times New Roman" w:cs="Times New Roman"/>
          <w:color w:val="FF0000"/>
          <w:sz w:val="24"/>
          <w:szCs w:val="24"/>
        </w:rPr>
        <w:t xml:space="preserve"> academic publishing industry and the access to </w:t>
      </w:r>
      <w:r w:rsidRPr="0087747B">
        <w:rPr>
          <w:rFonts w:ascii="Times New Roman" w:hAnsi="Times New Roman" w:cs="Times New Roman"/>
          <w:color w:val="FF0000"/>
          <w:sz w:val="24"/>
          <w:szCs w:val="24"/>
        </w:rPr>
        <w:lastRenderedPageBreak/>
        <w:t>academic articles</w:t>
      </w:r>
      <w:r w:rsidRPr="0019137B">
        <w:rPr>
          <w:rFonts w:ascii="Times New Roman" w:hAnsi="Times New Roman" w:cs="Times New Roman"/>
          <w:sz w:val="24"/>
          <w:szCs w:val="24"/>
        </w:rPr>
        <w:t xml:space="preserve">. </w:t>
      </w:r>
      <w:r w:rsidR="0087747B">
        <w:rPr>
          <w:rFonts w:ascii="Times New Roman" w:hAnsi="Times New Roman" w:cs="Times New Roman"/>
          <w:sz w:val="24"/>
          <w:szCs w:val="24"/>
        </w:rPr>
        <w:t xml:space="preserve">Many of the debates are on </w:t>
      </w:r>
      <w:r w:rsidR="0087747B" w:rsidRPr="0087747B">
        <w:rPr>
          <w:rFonts w:ascii="Times New Roman" w:hAnsi="Times New Roman" w:cs="Times New Roman"/>
          <w:sz w:val="24"/>
          <w:szCs w:val="24"/>
        </w:rPr>
        <w:t>distribution of scientific research, specifica</w:t>
      </w:r>
      <w:r w:rsidR="0087747B">
        <w:rPr>
          <w:rFonts w:ascii="Times New Roman" w:hAnsi="Times New Roman" w:cs="Times New Roman"/>
          <w:sz w:val="24"/>
          <w:szCs w:val="24"/>
        </w:rPr>
        <w:t>lly of publicly-funded research, which can be reflected in the Top 10 document such as “support”, “research” and “scientific”.</w:t>
      </w:r>
      <w:r w:rsidR="00A87FA1">
        <w:rPr>
          <w:rFonts w:ascii="Times New Roman" w:hAnsi="Times New Roman" w:cs="Times New Roman"/>
          <w:sz w:val="24"/>
          <w:szCs w:val="24"/>
        </w:rPr>
        <w:t xml:space="preserve"> Some of them discussed the i</w:t>
      </w:r>
      <w:r w:rsidR="00A87FA1" w:rsidRPr="00A87FA1">
        <w:rPr>
          <w:rFonts w:ascii="Times New Roman" w:hAnsi="Times New Roman" w:cs="Times New Roman"/>
          <w:sz w:val="24"/>
          <w:szCs w:val="24"/>
        </w:rPr>
        <w:t>mportance of intellectual property rights, development of drugs, etc.</w:t>
      </w:r>
      <w:r w:rsidR="00C11F79">
        <w:rPr>
          <w:rFonts w:ascii="Times New Roman" w:hAnsi="Times New Roman" w:cs="Times New Roman"/>
          <w:sz w:val="24"/>
          <w:szCs w:val="24"/>
        </w:rPr>
        <w:t xml:space="preserve"> In the file “SPARC”, they discussed their opinion on the publicize outcome of public-invested research:</w:t>
      </w:r>
    </w:p>
    <w:p w:rsidR="00C11F79" w:rsidRPr="00C11F79" w:rsidRDefault="00C11F79" w:rsidP="0019137B">
      <w:pPr>
        <w:rPr>
          <w:rFonts w:ascii="Times New Roman" w:hAnsi="Times New Roman" w:cs="Times New Roman"/>
          <w:sz w:val="22"/>
        </w:rPr>
      </w:pPr>
      <w:r w:rsidRPr="00C11F79">
        <w:rPr>
          <w:rFonts w:ascii="Times New Roman" w:hAnsi="Times New Roman" w:cs="Times New Roman"/>
          <w:sz w:val="22"/>
        </w:rPr>
        <w:t>“We are acutely aware of the failings of the current dissemination system, which place financial and permission barriers between publicly -funded research and interested scholars, researchers in industry, and the wider public…….We applaud action that has already been taken to achieve this aim and strongly support further activity to ensure all research data from publicly-funded research is publicly accessible.”</w:t>
      </w:r>
    </w:p>
    <w:p w:rsidR="0087747B" w:rsidRPr="002B2109" w:rsidRDefault="0087747B" w:rsidP="0019137B">
      <w:pPr>
        <w:rPr>
          <w:rFonts w:ascii="Times New Roman" w:hAnsi="Times New Roman" w:cs="Times New Roman"/>
          <w:sz w:val="24"/>
          <w:szCs w:val="24"/>
        </w:rPr>
      </w:pPr>
    </w:p>
    <w:p w:rsidR="0019137B" w:rsidRPr="00D27199" w:rsidRDefault="0019137B" w:rsidP="0019137B">
      <w:pPr>
        <w:rPr>
          <w:rFonts w:ascii="Times New Roman" w:hAnsi="Times New Roman" w:cs="Times New Roman"/>
          <w:color w:val="000000" w:themeColor="text1"/>
          <w:sz w:val="24"/>
          <w:szCs w:val="24"/>
        </w:rPr>
      </w:pPr>
      <w:r w:rsidRPr="0019137B">
        <w:rPr>
          <w:rFonts w:ascii="Times New Roman" w:hAnsi="Times New Roman" w:cs="Times New Roman"/>
          <w:sz w:val="24"/>
          <w:szCs w:val="24"/>
        </w:rPr>
        <w:t xml:space="preserve">The third cluster in the three cluster configuration acted as a kind of residual cluster </w:t>
      </w:r>
      <w:r w:rsidRPr="00D27199">
        <w:rPr>
          <w:rFonts w:ascii="Times New Roman" w:hAnsi="Times New Roman" w:cs="Times New Roman"/>
          <w:color w:val="000000" w:themeColor="text1"/>
          <w:sz w:val="24"/>
          <w:szCs w:val="24"/>
        </w:rPr>
        <w:t>that captured what later turned out to b</w:t>
      </w:r>
      <w:r w:rsidR="0087747B" w:rsidRPr="00D27199">
        <w:rPr>
          <w:rFonts w:ascii="Times New Roman" w:hAnsi="Times New Roman" w:cs="Times New Roman"/>
          <w:color w:val="000000" w:themeColor="text1"/>
          <w:sz w:val="24"/>
          <w:szCs w:val="24"/>
        </w:rPr>
        <w:t>e three separate discussions: (1</w:t>
      </w:r>
      <w:r w:rsidRPr="00D27199">
        <w:rPr>
          <w:rFonts w:ascii="Times New Roman" w:hAnsi="Times New Roman" w:cs="Times New Roman"/>
          <w:color w:val="000000" w:themeColor="text1"/>
          <w:sz w:val="24"/>
          <w:szCs w:val="24"/>
        </w:rPr>
        <w:t xml:space="preserve">) the commercialization of scientific research, </w:t>
      </w:r>
      <w:r w:rsidR="0087747B" w:rsidRPr="00D27199">
        <w:rPr>
          <w:rFonts w:ascii="Times New Roman" w:hAnsi="Times New Roman" w:cs="Times New Roman"/>
          <w:color w:val="000000" w:themeColor="text1"/>
          <w:sz w:val="24"/>
          <w:szCs w:val="24"/>
        </w:rPr>
        <w:t xml:space="preserve">(2) labor mobility for researchers in the EU </w:t>
      </w:r>
      <w:r w:rsidRPr="00D27199">
        <w:rPr>
          <w:rFonts w:ascii="Times New Roman" w:hAnsi="Times New Roman" w:cs="Times New Roman"/>
          <w:color w:val="000000" w:themeColor="text1"/>
          <w:sz w:val="24"/>
          <w:szCs w:val="24"/>
        </w:rPr>
        <w:t>and (3) creating physical and legal infrastructure that can help the EU's less-developed countries (such as those in the Balkans) and developing countries in general develop world-class research institutions and researchers.</w:t>
      </w:r>
    </w:p>
    <w:p w:rsidR="008D551B" w:rsidRPr="00D27199" w:rsidRDefault="008D551B" w:rsidP="0019137B">
      <w:pPr>
        <w:rPr>
          <w:rFonts w:ascii="Times New Roman" w:hAnsi="Times New Roman" w:cs="Times New Roman"/>
          <w:color w:val="000000" w:themeColor="text1"/>
          <w:sz w:val="24"/>
          <w:szCs w:val="24"/>
        </w:rPr>
      </w:pPr>
    </w:p>
    <w:p w:rsidR="00AA220C" w:rsidRPr="00D27199" w:rsidRDefault="00AA220C" w:rsidP="0019137B">
      <w:pPr>
        <w:rPr>
          <w:rFonts w:ascii="Times New Roman" w:hAnsi="Times New Roman" w:cs="Times New Roman"/>
          <w:color w:val="000000" w:themeColor="text1"/>
          <w:sz w:val="24"/>
          <w:szCs w:val="24"/>
        </w:rPr>
      </w:pPr>
      <w:r w:rsidRPr="00D27199">
        <w:rPr>
          <w:rFonts w:ascii="Times New Roman" w:hAnsi="Times New Roman" w:cs="Times New Roman" w:hint="eastAsia"/>
          <w:color w:val="000000" w:themeColor="text1"/>
          <w:sz w:val="24"/>
          <w:szCs w:val="24"/>
        </w:rPr>
        <w:t xml:space="preserve">For </w:t>
      </w:r>
      <w:r w:rsidRPr="00D27199">
        <w:rPr>
          <w:rFonts w:ascii="Times New Roman" w:hAnsi="Times New Roman" w:cs="Times New Roman"/>
          <w:color w:val="000000" w:themeColor="text1"/>
          <w:sz w:val="24"/>
          <w:szCs w:val="24"/>
        </w:rPr>
        <w:t>(1) the commercialization of scientific research, file named “</w:t>
      </w:r>
      <w:proofErr w:type="spellStart"/>
      <w:r w:rsidRPr="00D27199">
        <w:rPr>
          <w:rFonts w:ascii="Times New Roman" w:hAnsi="Times New Roman" w:cs="Times New Roman"/>
          <w:color w:val="000000" w:themeColor="text1"/>
          <w:sz w:val="24"/>
          <w:szCs w:val="24"/>
        </w:rPr>
        <w:t>Unico</w:t>
      </w:r>
      <w:proofErr w:type="spellEnd"/>
      <w:r w:rsidRPr="00D27199">
        <w:rPr>
          <w:rFonts w:ascii="Times New Roman" w:hAnsi="Times New Roman" w:cs="Times New Roman"/>
          <w:color w:val="000000" w:themeColor="text1"/>
          <w:sz w:val="24"/>
          <w:szCs w:val="24"/>
        </w:rPr>
        <w:t>” talked about commercialization of research and its benefit:</w:t>
      </w:r>
    </w:p>
    <w:p w:rsidR="00AA220C" w:rsidRPr="00D27199" w:rsidRDefault="00AA220C" w:rsidP="0019137B">
      <w:pPr>
        <w:rPr>
          <w:rFonts w:ascii="Times New Roman" w:hAnsi="Times New Roman" w:cs="Times New Roman"/>
          <w:color w:val="000000" w:themeColor="text1"/>
          <w:sz w:val="22"/>
        </w:rPr>
      </w:pPr>
      <w:r w:rsidRPr="00D27199">
        <w:rPr>
          <w:rFonts w:ascii="Times New Roman" w:hAnsi="Times New Roman" w:cs="Times New Roman"/>
          <w:color w:val="000000" w:themeColor="text1"/>
          <w:sz w:val="22"/>
        </w:rPr>
        <w:t xml:space="preserve">“In an era of global competition in research, a European strategy can provide unique advantages in research commercialization and research consultancy for industry throughout the EU. These changes would </w:t>
      </w:r>
      <w:proofErr w:type="spellStart"/>
      <w:r w:rsidRPr="00D27199">
        <w:rPr>
          <w:rFonts w:ascii="Times New Roman" w:hAnsi="Times New Roman" w:cs="Times New Roman"/>
          <w:color w:val="000000" w:themeColor="text1"/>
          <w:sz w:val="22"/>
        </w:rPr>
        <w:t>beneñt</w:t>
      </w:r>
      <w:proofErr w:type="spellEnd"/>
      <w:r w:rsidRPr="00D27199">
        <w:rPr>
          <w:rFonts w:ascii="Times New Roman" w:hAnsi="Times New Roman" w:cs="Times New Roman"/>
          <w:color w:val="000000" w:themeColor="text1"/>
          <w:sz w:val="22"/>
        </w:rPr>
        <w:t xml:space="preserve"> universities throughout the ERA and the knowledge economy in general.”</w:t>
      </w:r>
    </w:p>
    <w:p w:rsidR="00AA220C" w:rsidRPr="00D27199" w:rsidRDefault="00AA220C" w:rsidP="0019137B">
      <w:pPr>
        <w:rPr>
          <w:rFonts w:ascii="Times New Roman" w:hAnsi="Times New Roman" w:cs="Times New Roman"/>
          <w:color w:val="000000" w:themeColor="text1"/>
          <w:sz w:val="24"/>
          <w:szCs w:val="24"/>
        </w:rPr>
      </w:pPr>
    </w:p>
    <w:p w:rsidR="008D551B" w:rsidRPr="00D27199" w:rsidRDefault="00AA220C" w:rsidP="008D551B">
      <w:pPr>
        <w:rPr>
          <w:rFonts w:ascii="Times New Roman" w:hAnsi="Times New Roman" w:cs="Times New Roman" w:hint="eastAsia"/>
          <w:color w:val="000000" w:themeColor="text1"/>
          <w:sz w:val="24"/>
          <w:szCs w:val="24"/>
        </w:rPr>
      </w:pPr>
      <w:r w:rsidRPr="00D27199">
        <w:rPr>
          <w:rFonts w:ascii="Times New Roman" w:hAnsi="Times New Roman" w:cs="Times New Roman"/>
          <w:color w:val="000000" w:themeColor="text1"/>
          <w:sz w:val="24"/>
          <w:szCs w:val="24"/>
        </w:rPr>
        <w:t xml:space="preserve">For </w:t>
      </w:r>
      <w:r w:rsidR="008D551B" w:rsidRPr="00D27199">
        <w:rPr>
          <w:rFonts w:ascii="Times New Roman" w:hAnsi="Times New Roman" w:cs="Times New Roman"/>
          <w:color w:val="000000" w:themeColor="text1"/>
          <w:sz w:val="24"/>
          <w:szCs w:val="24"/>
        </w:rPr>
        <w:t>(2</w:t>
      </w:r>
      <w:r w:rsidRPr="00D27199">
        <w:rPr>
          <w:rFonts w:ascii="Times New Roman" w:hAnsi="Times New Roman" w:cs="Times New Roman"/>
          <w:color w:val="000000" w:themeColor="text1"/>
          <w:sz w:val="24"/>
          <w:szCs w:val="24"/>
        </w:rPr>
        <w:t>) creating physical and legal infrastructure</w:t>
      </w:r>
      <w:r w:rsidR="008D551B" w:rsidRPr="00D27199">
        <w:rPr>
          <w:rFonts w:ascii="Times New Roman" w:hAnsi="Times New Roman" w:cs="Times New Roman"/>
          <w:color w:val="000000" w:themeColor="text1"/>
          <w:sz w:val="24"/>
          <w:szCs w:val="24"/>
        </w:rPr>
        <w:t xml:space="preserve"> that can help the EU's less-developed countries (such as those in the Balkans) and developing countries in general develop world-class research institutions and researchers. </w:t>
      </w:r>
      <w:r w:rsidR="00B22EB1" w:rsidRPr="00D27199">
        <w:rPr>
          <w:rFonts w:ascii="Times New Roman" w:hAnsi="Times New Roman" w:cs="Times New Roman"/>
          <w:color w:val="000000" w:themeColor="text1"/>
          <w:sz w:val="24"/>
          <w:szCs w:val="24"/>
        </w:rPr>
        <w:t>Document SPRWB talked about lacking of infrastructure:</w:t>
      </w:r>
    </w:p>
    <w:p w:rsidR="00B22EB1" w:rsidRPr="00D27199" w:rsidRDefault="00B22EB1" w:rsidP="008D551B">
      <w:pPr>
        <w:rPr>
          <w:rFonts w:ascii="Times New Roman" w:hAnsi="Times New Roman" w:cs="Times New Roman"/>
          <w:color w:val="000000" w:themeColor="text1"/>
          <w:sz w:val="22"/>
        </w:rPr>
      </w:pPr>
      <w:r w:rsidRPr="00D27199">
        <w:rPr>
          <w:rFonts w:ascii="Times New Roman" w:hAnsi="Times New Roman" w:cs="Times New Roman"/>
          <w:color w:val="000000" w:themeColor="text1"/>
          <w:sz w:val="22"/>
        </w:rPr>
        <w:t>“</w:t>
      </w:r>
      <w:r w:rsidRPr="00D27199">
        <w:rPr>
          <w:rFonts w:ascii="Times New Roman" w:hAnsi="Times New Roman" w:cs="Times New Roman"/>
          <w:color w:val="000000" w:themeColor="text1"/>
          <w:sz w:val="22"/>
        </w:rPr>
        <w:t>The researchers lack access to adequate scientific infrastructure, sometimes on a very basic level (e.g. due to the destruction through the war in Bosnia and Herzegovina). The support to infrastructure also in the field of research (addressed through IPA, the Instrument for Pre-Accession) is of great importance for the sector</w:t>
      </w:r>
      <w:r w:rsidRPr="00D27199">
        <w:rPr>
          <w:rFonts w:ascii="Times New Roman" w:hAnsi="Times New Roman" w:cs="Times New Roman"/>
          <w:color w:val="000000" w:themeColor="text1"/>
          <w:sz w:val="22"/>
        </w:rPr>
        <w:t>…</w:t>
      </w:r>
      <w:r w:rsidRPr="00D27199">
        <w:rPr>
          <w:rFonts w:ascii="Times New Roman" w:hAnsi="Times New Roman" w:cs="Times New Roman"/>
          <w:color w:val="000000" w:themeColor="text1"/>
          <w:sz w:val="22"/>
        </w:rPr>
        <w:t xml:space="preserve">It is important to assist the countries </w:t>
      </w:r>
      <w:proofErr w:type="gramStart"/>
      <w:r w:rsidRPr="00D27199">
        <w:rPr>
          <w:rFonts w:ascii="Times New Roman" w:hAnsi="Times New Roman" w:cs="Times New Roman"/>
          <w:color w:val="000000" w:themeColor="text1"/>
          <w:sz w:val="22"/>
        </w:rPr>
        <w:t>continuously</w:t>
      </w:r>
      <w:proofErr w:type="gramEnd"/>
      <w:r w:rsidRPr="00D27199">
        <w:rPr>
          <w:rFonts w:ascii="Times New Roman" w:hAnsi="Times New Roman" w:cs="Times New Roman"/>
          <w:color w:val="000000" w:themeColor="text1"/>
          <w:sz w:val="22"/>
        </w:rPr>
        <w:t xml:space="preserve"> in the development of innovation infrastructures such as technology and science parks, clusters, etc. and to provide good practice examples to link the private and public stakeholders.</w:t>
      </w:r>
      <w:r w:rsidRPr="00D27199">
        <w:rPr>
          <w:rFonts w:ascii="Times New Roman" w:hAnsi="Times New Roman" w:cs="Times New Roman"/>
          <w:color w:val="000000" w:themeColor="text1"/>
          <w:sz w:val="22"/>
        </w:rPr>
        <w:t>”</w:t>
      </w:r>
    </w:p>
    <w:p w:rsidR="00B22EB1" w:rsidRPr="00D27199" w:rsidRDefault="00B22EB1" w:rsidP="008D551B">
      <w:pPr>
        <w:rPr>
          <w:rFonts w:ascii="Times New Roman" w:hAnsi="Times New Roman" w:cs="Times New Roman" w:hint="eastAsia"/>
          <w:color w:val="000000" w:themeColor="text1"/>
          <w:sz w:val="24"/>
          <w:szCs w:val="24"/>
        </w:rPr>
      </w:pPr>
    </w:p>
    <w:p w:rsidR="008D551B" w:rsidRPr="00AA220C" w:rsidRDefault="008D551B" w:rsidP="008D551B">
      <w:pPr>
        <w:rPr>
          <w:rFonts w:ascii="Times New Roman" w:hAnsi="Times New Roman" w:cs="Times New Roman"/>
          <w:sz w:val="24"/>
          <w:szCs w:val="24"/>
        </w:rPr>
      </w:pPr>
      <w:r w:rsidRPr="00D27199">
        <w:rPr>
          <w:rFonts w:ascii="Times New Roman" w:hAnsi="Times New Roman" w:cs="Times New Roman"/>
          <w:color w:val="000000" w:themeColor="text1"/>
          <w:sz w:val="24"/>
          <w:szCs w:val="24"/>
        </w:rPr>
        <w:t>For (3) labor mobility for researchers in the EU</w:t>
      </w:r>
      <w:r w:rsidR="00B169D6" w:rsidRPr="00D27199">
        <w:rPr>
          <w:rFonts w:ascii="Times New Roman" w:hAnsi="Times New Roman" w:cs="Times New Roman"/>
          <w:color w:val="000000" w:themeColor="text1"/>
          <w:sz w:val="24"/>
          <w:szCs w:val="24"/>
        </w:rPr>
        <w:t xml:space="preserve">. In Top 10 word document, </w:t>
      </w:r>
      <w:r w:rsidRPr="00D27199">
        <w:rPr>
          <w:rFonts w:ascii="Times New Roman" w:hAnsi="Times New Roman" w:cs="Times New Roman"/>
          <w:color w:val="000000" w:themeColor="text1"/>
          <w:sz w:val="24"/>
          <w:szCs w:val="24"/>
        </w:rPr>
        <w:t>relevant words such as “mobility”</w:t>
      </w:r>
      <w:r w:rsidR="00B169D6" w:rsidRPr="00D27199">
        <w:rPr>
          <w:rFonts w:ascii="Times New Roman" w:hAnsi="Times New Roman" w:cs="Times New Roman"/>
          <w:color w:val="000000" w:themeColor="text1"/>
          <w:sz w:val="24"/>
          <w:szCs w:val="24"/>
        </w:rPr>
        <w:t>, “country”</w:t>
      </w:r>
      <w:r w:rsidRPr="00D27199">
        <w:rPr>
          <w:rFonts w:ascii="Times New Roman" w:hAnsi="Times New Roman" w:cs="Times New Roman"/>
          <w:color w:val="000000" w:themeColor="text1"/>
          <w:sz w:val="24"/>
          <w:szCs w:val="24"/>
        </w:rPr>
        <w:t xml:space="preserve"> and “member”</w:t>
      </w:r>
      <w:r w:rsidR="00B169D6" w:rsidRPr="00D27199">
        <w:rPr>
          <w:rFonts w:ascii="Times New Roman" w:hAnsi="Times New Roman" w:cs="Times New Roman"/>
          <w:color w:val="000000" w:themeColor="text1"/>
          <w:sz w:val="24"/>
          <w:szCs w:val="24"/>
        </w:rPr>
        <w:t xml:space="preserve"> implicitly are about the labor mobility within EU. Discussions are about breaking down barriers to mobility within the EU or focusing on labor market mobility, coordination of projects across borders, </w:t>
      </w:r>
      <w:r w:rsidR="00B169D6" w:rsidRPr="00B169D6">
        <w:rPr>
          <w:rFonts w:ascii="Times New Roman" w:hAnsi="Times New Roman" w:cs="Times New Roman"/>
          <w:sz w:val="24"/>
          <w:szCs w:val="24"/>
        </w:rPr>
        <w:t>and academic exchange.</w:t>
      </w:r>
      <w:r w:rsidR="00B169D6">
        <w:rPr>
          <w:rFonts w:ascii="Times New Roman" w:hAnsi="Times New Roman" w:cs="Times New Roman"/>
          <w:sz w:val="24"/>
          <w:szCs w:val="24"/>
        </w:rPr>
        <w:t xml:space="preserve"> </w:t>
      </w:r>
      <w:r w:rsidR="00B22EB1">
        <w:rPr>
          <w:rFonts w:ascii="Times New Roman" w:hAnsi="Times New Roman" w:cs="Times New Roman"/>
          <w:sz w:val="24"/>
          <w:szCs w:val="24"/>
        </w:rPr>
        <w:t>Document MCFA proposed as below:</w:t>
      </w:r>
    </w:p>
    <w:p w:rsidR="008D551B" w:rsidRPr="00B22EB1" w:rsidRDefault="00B169D6" w:rsidP="008D551B">
      <w:pPr>
        <w:rPr>
          <w:rFonts w:ascii="Times New Roman" w:hAnsi="Times New Roman" w:cs="Times New Roman"/>
          <w:sz w:val="22"/>
        </w:rPr>
      </w:pPr>
      <w:r w:rsidRPr="00B22EB1">
        <w:rPr>
          <w:rFonts w:ascii="Times New Roman" w:hAnsi="Times New Roman" w:cs="Times New Roman"/>
          <w:sz w:val="22"/>
        </w:rPr>
        <w:t>“</w:t>
      </w:r>
      <w:r w:rsidR="00B22EB1" w:rsidRPr="00B22EB1">
        <w:rPr>
          <w:rFonts w:ascii="Times New Roman" w:hAnsi="Times New Roman" w:cs="Times New Roman"/>
          <w:sz w:val="22"/>
        </w:rPr>
        <w:t>W</w:t>
      </w:r>
      <w:r w:rsidRPr="00B22EB1">
        <w:rPr>
          <w:rFonts w:ascii="Times New Roman" w:hAnsi="Times New Roman" w:cs="Times New Roman"/>
          <w:sz w:val="22"/>
        </w:rPr>
        <w:t xml:space="preserve">hen mobility is emphasized as a key element of the ERA it should be addressed as an increased opportunity for a researcher career not as a forced choice. A single labor market should eventually be established with this in mind. We highly discourage the brandishing of </w:t>
      </w:r>
      <w:r w:rsidRPr="00B22EB1">
        <w:rPr>
          <w:rFonts w:ascii="Times New Roman" w:hAnsi="Times New Roman" w:cs="Times New Roman"/>
          <w:sz w:val="22"/>
        </w:rPr>
        <w:lastRenderedPageBreak/>
        <w:t>mobility as the only way to pursue a scientific career with its frequently related relocation problems…This general principle should apply to all forms of mobility: national, trans-national, inter-sectorial and inter-institutional and be fundamental…”</w:t>
      </w:r>
    </w:p>
    <w:p w:rsidR="00AA220C" w:rsidRPr="008D551B" w:rsidRDefault="00AA220C" w:rsidP="0019137B">
      <w:pPr>
        <w:rPr>
          <w:rFonts w:ascii="Times New Roman" w:hAnsi="Times New Roman" w:cs="Times New Roman"/>
          <w:sz w:val="24"/>
          <w:szCs w:val="24"/>
        </w:rPr>
      </w:pPr>
    </w:p>
    <w:p w:rsidR="0019137B" w:rsidRPr="0019137B" w:rsidRDefault="0019137B" w:rsidP="0087747B">
      <w:pPr>
        <w:rPr>
          <w:rFonts w:ascii="Times New Roman" w:hAnsi="Times New Roman" w:cs="Times New Roman"/>
          <w:sz w:val="24"/>
          <w:szCs w:val="24"/>
        </w:rPr>
      </w:pPr>
      <w:r>
        <w:rPr>
          <w:rFonts w:ascii="Times New Roman" w:hAnsi="Times New Roman" w:cs="Times New Roman"/>
          <w:sz w:val="24"/>
          <w:szCs w:val="24"/>
        </w:rPr>
        <w:t xml:space="preserve">According to the explanations above, </w:t>
      </w:r>
      <w:r>
        <w:rPr>
          <w:rFonts w:ascii="Times New Roman" w:hAnsi="Times New Roman" w:cs="Times New Roman" w:hint="eastAsia"/>
          <w:sz w:val="24"/>
          <w:szCs w:val="24"/>
        </w:rPr>
        <w:t xml:space="preserve">we can broadly label </w:t>
      </w:r>
      <w:r>
        <w:rPr>
          <w:rFonts w:ascii="Times New Roman" w:hAnsi="Times New Roman" w:cs="Times New Roman"/>
          <w:sz w:val="24"/>
          <w:szCs w:val="24"/>
        </w:rPr>
        <w:t>five</w:t>
      </w:r>
      <w:r>
        <w:rPr>
          <w:rFonts w:ascii="Times New Roman" w:hAnsi="Times New Roman" w:cs="Times New Roman" w:hint="eastAsia"/>
          <w:sz w:val="24"/>
          <w:szCs w:val="24"/>
        </w:rPr>
        <w:t xml:space="preserve"> cluster as such:</w:t>
      </w:r>
    </w:p>
    <w:p w:rsidR="0019137B" w:rsidRPr="0019137B" w:rsidRDefault="0019137B" w:rsidP="0019137B">
      <w:pPr>
        <w:rPr>
          <w:rFonts w:ascii="Times New Roman" w:hAnsi="Times New Roman" w:cs="Times New Roman"/>
          <w:sz w:val="24"/>
          <w:szCs w:val="24"/>
        </w:rPr>
      </w:pPr>
      <w:r w:rsidRPr="0019137B">
        <w:rPr>
          <w:rFonts w:ascii="Times New Roman" w:hAnsi="Times New Roman" w:cs="Times New Roman"/>
          <w:sz w:val="24"/>
          <w:szCs w:val="24"/>
        </w:rPr>
        <w:t>1: Synergies between the public and private sectors in R&amp;D</w:t>
      </w:r>
    </w:p>
    <w:p w:rsidR="0019137B" w:rsidRPr="0019137B" w:rsidRDefault="0019137B" w:rsidP="0019137B">
      <w:pPr>
        <w:rPr>
          <w:rFonts w:ascii="Times New Roman" w:hAnsi="Times New Roman" w:cs="Times New Roman"/>
          <w:sz w:val="24"/>
          <w:szCs w:val="24"/>
        </w:rPr>
      </w:pPr>
      <w:r w:rsidRPr="0019137B">
        <w:rPr>
          <w:rFonts w:ascii="Times New Roman" w:hAnsi="Times New Roman" w:cs="Times New Roman"/>
          <w:sz w:val="24"/>
          <w:szCs w:val="24"/>
        </w:rPr>
        <w:t>2: Academic publishing and access to academic research</w:t>
      </w:r>
    </w:p>
    <w:p w:rsidR="0019137B" w:rsidRPr="0019137B" w:rsidRDefault="0019137B" w:rsidP="0019137B">
      <w:pPr>
        <w:rPr>
          <w:rFonts w:ascii="Times New Roman" w:hAnsi="Times New Roman" w:cs="Times New Roman"/>
          <w:sz w:val="24"/>
          <w:szCs w:val="24"/>
        </w:rPr>
      </w:pPr>
      <w:r w:rsidRPr="0019137B">
        <w:rPr>
          <w:rFonts w:ascii="Times New Roman" w:hAnsi="Times New Roman" w:cs="Times New Roman"/>
          <w:sz w:val="24"/>
          <w:szCs w:val="24"/>
        </w:rPr>
        <w:t>3: Commercialization of scientific research</w:t>
      </w:r>
    </w:p>
    <w:p w:rsidR="0019137B" w:rsidRPr="0019137B" w:rsidRDefault="0019137B" w:rsidP="0019137B">
      <w:pPr>
        <w:rPr>
          <w:rFonts w:ascii="Times New Roman" w:hAnsi="Times New Roman" w:cs="Times New Roman"/>
          <w:sz w:val="24"/>
          <w:szCs w:val="24"/>
        </w:rPr>
      </w:pPr>
      <w:r w:rsidRPr="0019137B">
        <w:rPr>
          <w:rFonts w:ascii="Times New Roman" w:hAnsi="Times New Roman" w:cs="Times New Roman"/>
          <w:sz w:val="24"/>
          <w:szCs w:val="24"/>
        </w:rPr>
        <w:t>4: Creating physical and legal infrastructure that can help the EU's less-developed countries (such as those in the Balkans) and developing countries in general develop world-class research institutions and researchers</w:t>
      </w:r>
    </w:p>
    <w:p w:rsidR="0019137B" w:rsidRDefault="0019137B" w:rsidP="0019137B">
      <w:pPr>
        <w:rPr>
          <w:rFonts w:ascii="Times New Roman" w:hAnsi="Times New Roman" w:cs="Times New Roman"/>
          <w:sz w:val="24"/>
          <w:szCs w:val="24"/>
        </w:rPr>
      </w:pPr>
      <w:r w:rsidRPr="0019137B">
        <w:rPr>
          <w:rFonts w:ascii="Times New Roman" w:hAnsi="Times New Roman" w:cs="Times New Roman"/>
          <w:sz w:val="24"/>
          <w:szCs w:val="24"/>
        </w:rPr>
        <w:t>5: Labor market mobility for researchers and academics</w:t>
      </w:r>
    </w:p>
    <w:p w:rsidR="0087747B" w:rsidRDefault="0087747B" w:rsidP="0019137B">
      <w:pPr>
        <w:rPr>
          <w:rFonts w:ascii="Times New Roman" w:hAnsi="Times New Roman" w:cs="Times New Roman" w:hint="eastAsia"/>
          <w:sz w:val="24"/>
          <w:szCs w:val="24"/>
        </w:rPr>
      </w:pPr>
    </w:p>
    <w:p w:rsidR="0087747B" w:rsidRDefault="0087747B" w:rsidP="0019137B">
      <w:pPr>
        <w:rPr>
          <w:rFonts w:ascii="Times New Roman" w:hAnsi="Times New Roman" w:cs="Times New Roman"/>
          <w:sz w:val="24"/>
          <w:szCs w:val="24"/>
        </w:rPr>
      </w:pPr>
      <w:r w:rsidRPr="007F6C5B">
        <w:rPr>
          <w:rFonts w:ascii="Times New Roman" w:hAnsi="Times New Roman" w:cs="Times New Roman"/>
          <w:sz w:val="24"/>
          <w:szCs w:val="24"/>
        </w:rPr>
        <w:t>Based on the coding criteria developed by the US team,</w:t>
      </w:r>
      <w:r w:rsidR="00D27199">
        <w:rPr>
          <w:rFonts w:ascii="Times New Roman" w:hAnsi="Times New Roman" w:cs="Times New Roman"/>
          <w:sz w:val="24"/>
          <w:szCs w:val="24"/>
        </w:rPr>
        <w:t xml:space="preserve"> cluster one would be coded as “1” or “7”, “1” as “economic” and “7” as “research &amp; development” frame. The reason is that this cluster only contain four document and two </w:t>
      </w:r>
      <w:r w:rsidR="00F07364">
        <w:rPr>
          <w:rFonts w:ascii="Times New Roman" w:hAnsi="Times New Roman" w:cs="Times New Roman"/>
          <w:sz w:val="24"/>
          <w:szCs w:val="24"/>
        </w:rPr>
        <w:t xml:space="preserve">of </w:t>
      </w:r>
      <w:r w:rsidR="00D27199">
        <w:rPr>
          <w:rFonts w:ascii="Times New Roman" w:hAnsi="Times New Roman" w:cs="Times New Roman"/>
          <w:sz w:val="24"/>
          <w:szCs w:val="24"/>
        </w:rPr>
        <w:t xml:space="preserve">documents </w:t>
      </w:r>
      <w:r w:rsidR="00F07364">
        <w:rPr>
          <w:rFonts w:ascii="Times New Roman" w:hAnsi="Times New Roman" w:cs="Times New Roman"/>
          <w:sz w:val="24"/>
          <w:szCs w:val="24"/>
        </w:rPr>
        <w:t xml:space="preserve">support one code frame </w:t>
      </w:r>
      <w:r w:rsidR="00D27199">
        <w:rPr>
          <w:rFonts w:ascii="Times New Roman" w:hAnsi="Times New Roman" w:cs="Times New Roman"/>
          <w:sz w:val="24"/>
          <w:szCs w:val="24"/>
        </w:rPr>
        <w:t>respectively</w:t>
      </w:r>
      <w:r w:rsidR="00F07364">
        <w:rPr>
          <w:rFonts w:ascii="Times New Roman" w:hAnsi="Times New Roman" w:cs="Times New Roman"/>
          <w:sz w:val="24"/>
          <w:szCs w:val="24"/>
        </w:rPr>
        <w:t>.</w:t>
      </w:r>
    </w:p>
    <w:p w:rsidR="00D27199" w:rsidRDefault="00F07364" w:rsidP="0019137B">
      <w:pPr>
        <w:rPr>
          <w:rFonts w:ascii="Times New Roman" w:hAnsi="Times New Roman" w:cs="Times New Roman"/>
          <w:sz w:val="24"/>
          <w:szCs w:val="24"/>
        </w:rPr>
      </w:pPr>
      <w:r>
        <w:rPr>
          <w:rFonts w:ascii="Times New Roman" w:hAnsi="Times New Roman" w:cs="Times New Roman"/>
          <w:sz w:val="24"/>
          <w:szCs w:val="24"/>
        </w:rPr>
        <w:t>Cluster two would be labeled with the cluster code of “7”, a “research &amp;development” frame. Most of the discussions are about distribution of scientific research.</w:t>
      </w:r>
    </w:p>
    <w:p w:rsidR="00F07364" w:rsidRDefault="00F07364" w:rsidP="0019137B">
      <w:pPr>
        <w:rPr>
          <w:rFonts w:ascii="Times New Roman" w:hAnsi="Times New Roman" w:cs="Times New Roman"/>
          <w:sz w:val="24"/>
          <w:szCs w:val="24"/>
        </w:rPr>
      </w:pPr>
      <w:r>
        <w:rPr>
          <w:rFonts w:ascii="Times New Roman" w:hAnsi="Times New Roman" w:cs="Times New Roman"/>
          <w:sz w:val="24"/>
          <w:szCs w:val="24"/>
        </w:rPr>
        <w:t xml:space="preserve">Although cluster three, four and five discuss separate discussions, they acted as a kind of residual cluster. So, </w:t>
      </w:r>
      <w:r>
        <w:rPr>
          <w:rFonts w:ascii="Times New Roman" w:hAnsi="Times New Roman" w:cs="Times New Roman"/>
          <w:sz w:val="24"/>
          <w:szCs w:val="24"/>
        </w:rPr>
        <w:t>after reading the document</w:t>
      </w:r>
      <w:r>
        <w:rPr>
          <w:rFonts w:ascii="Times New Roman" w:hAnsi="Times New Roman" w:cs="Times New Roman"/>
          <w:sz w:val="24"/>
          <w:szCs w:val="24"/>
        </w:rPr>
        <w:t>, we code it “7”, a “research&amp; development” frame.</w:t>
      </w:r>
    </w:p>
    <w:p w:rsidR="00F07364" w:rsidRPr="00F07364" w:rsidRDefault="00F07364" w:rsidP="0019137B">
      <w:pPr>
        <w:rPr>
          <w:rFonts w:ascii="Times New Roman" w:hAnsi="Times New Roman" w:cs="Times New Roman"/>
          <w:sz w:val="24"/>
          <w:szCs w:val="24"/>
        </w:rPr>
      </w:pPr>
      <w:bookmarkStart w:id="0" w:name="_GoBack"/>
      <w:bookmarkEnd w:id="0"/>
    </w:p>
    <w:sectPr w:rsidR="00F07364" w:rsidRPr="00F07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A3B"/>
    <w:rsid w:val="0019137B"/>
    <w:rsid w:val="002B2109"/>
    <w:rsid w:val="005C1A6B"/>
    <w:rsid w:val="0087747B"/>
    <w:rsid w:val="008D551B"/>
    <w:rsid w:val="00A87FA1"/>
    <w:rsid w:val="00AA220C"/>
    <w:rsid w:val="00B01C76"/>
    <w:rsid w:val="00B169D6"/>
    <w:rsid w:val="00B22EB1"/>
    <w:rsid w:val="00C11F79"/>
    <w:rsid w:val="00C13A42"/>
    <w:rsid w:val="00D27199"/>
    <w:rsid w:val="00D81A3B"/>
    <w:rsid w:val="00EA634F"/>
    <w:rsid w:val="00F07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20B17-CEEB-456B-8FB9-593EC46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2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26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1195</Words>
  <Characters>6816</Characters>
  <Application>Microsoft Office Word</Application>
  <DocSecurity>0</DocSecurity>
  <Lines>56</Lines>
  <Paragraphs>15</Paragraphs>
  <ScaleCrop>false</ScaleCrop>
  <Company/>
  <LinksUpToDate>false</LinksUpToDate>
  <CharactersWithSpaces>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chen</dc:creator>
  <cp:keywords/>
  <dc:description/>
  <cp:lastModifiedBy>jacky chen</cp:lastModifiedBy>
  <cp:revision>7</cp:revision>
  <dcterms:created xsi:type="dcterms:W3CDTF">2013-11-09T22:45:00Z</dcterms:created>
  <dcterms:modified xsi:type="dcterms:W3CDTF">2013-11-10T01:36:00Z</dcterms:modified>
</cp:coreProperties>
</file>